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2FB" w:rsidRDefault="006772FB" w:rsidP="006772FB">
      <w:pPr>
        <w:spacing w:before="100" w:beforeAutospacing="1" w:after="100" w:afterAutospacing="1"/>
        <w:ind w:left="720"/>
        <w:jc w:val="center"/>
        <w:rPr>
          <w:rFonts w:eastAsia="Times New Roman"/>
          <w:b/>
          <w:color w:val="385623" w:themeColor="accent6" w:themeShade="80"/>
          <w:sz w:val="28"/>
          <w:szCs w:val="28"/>
        </w:rPr>
      </w:pPr>
      <w:bookmarkStart w:id="0" w:name="_GoBack"/>
      <w:r>
        <w:rPr>
          <w:rFonts w:eastAsia="Times New Roman"/>
          <w:b/>
          <w:color w:val="385623" w:themeColor="accent6" w:themeShade="80"/>
          <w:sz w:val="28"/>
          <w:szCs w:val="28"/>
        </w:rPr>
        <w:t>Учим ребенка читать</w:t>
      </w:r>
    </w:p>
    <w:p w:rsidR="006772FB" w:rsidRDefault="006772FB" w:rsidP="006772FB">
      <w:pPr>
        <w:spacing w:before="100" w:beforeAutospacing="1" w:after="100" w:afterAutospacing="1"/>
        <w:ind w:left="720"/>
        <w:jc w:val="center"/>
        <w:rPr>
          <w:rFonts w:eastAsia="Times New Roman"/>
          <w:b/>
          <w:i/>
          <w:color w:val="385623" w:themeColor="accent6" w:themeShade="80"/>
          <w:sz w:val="28"/>
          <w:szCs w:val="28"/>
        </w:rPr>
      </w:pPr>
      <w:r>
        <w:rPr>
          <w:rFonts w:eastAsia="Times New Roman"/>
          <w:b/>
          <w:i/>
          <w:color w:val="385623" w:themeColor="accent6" w:themeShade="80"/>
          <w:sz w:val="28"/>
          <w:szCs w:val="28"/>
        </w:rPr>
        <w:t>Рекомендательный список для родителей и педагогов</w:t>
      </w:r>
    </w:p>
    <w:p w:rsidR="006772FB" w:rsidRDefault="006772FB" w:rsidP="006772FB">
      <w:pPr>
        <w:spacing w:before="100" w:beforeAutospacing="1" w:after="100" w:afterAutospacing="1"/>
        <w:ind w:left="720"/>
        <w:jc w:val="center"/>
        <w:rPr>
          <w:rFonts w:eastAsia="Times New Roman"/>
          <w:b/>
          <w:i/>
          <w:sz w:val="28"/>
          <w:szCs w:val="28"/>
        </w:rPr>
      </w:pPr>
    </w:p>
    <w:p w:rsidR="006772FB" w:rsidRDefault="006772FB" w:rsidP="006772FB">
      <w:pPr>
        <w:spacing w:before="100" w:beforeAutospacing="1" w:after="100" w:afterAutospacing="1"/>
        <w:ind w:left="720"/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noProof/>
          <w:sz w:val="28"/>
          <w:szCs w:val="28"/>
        </w:rPr>
        <w:drawing>
          <wp:inline distT="0" distB="0" distL="0" distR="0">
            <wp:extent cx="4448175" cy="3333750"/>
            <wp:effectExtent l="0" t="0" r="9525" b="0"/>
            <wp:docPr id="1" name="Рисунок 1" descr="DSCF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F17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FB" w:rsidRDefault="006772FB" w:rsidP="006772FB">
      <w:pPr>
        <w:numPr>
          <w:ilvl w:val="0"/>
          <w:numId w:val="1"/>
        </w:numPr>
        <w:spacing w:before="240"/>
        <w:ind w:left="0" w:firstLine="567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Гойжа</w:t>
      </w:r>
      <w:proofErr w:type="spellEnd"/>
      <w:r>
        <w:rPr>
          <w:rFonts w:eastAsia="Times New Roman"/>
          <w:b/>
          <w:sz w:val="28"/>
          <w:szCs w:val="28"/>
        </w:rPr>
        <w:t xml:space="preserve"> Н. В.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 xml:space="preserve">Креативное развитие </w:t>
      </w:r>
      <w:proofErr w:type="gramStart"/>
      <w:r>
        <w:rPr>
          <w:rFonts w:eastAsia="Times New Roman"/>
          <w:b/>
          <w:sz w:val="28"/>
          <w:szCs w:val="28"/>
        </w:rPr>
        <w:t>ребенка</w:t>
      </w:r>
      <w:r>
        <w:rPr>
          <w:rFonts w:eastAsia="Times New Roman"/>
          <w:sz w:val="28"/>
          <w:szCs w:val="28"/>
        </w:rPr>
        <w:t xml:space="preserve"> :</w:t>
      </w:r>
      <w:proofErr w:type="gramEnd"/>
      <w:r>
        <w:rPr>
          <w:rFonts w:eastAsia="Times New Roman"/>
          <w:sz w:val="28"/>
          <w:szCs w:val="28"/>
        </w:rPr>
        <w:t xml:space="preserve"> практическое пособие для педагогов, гувернеров и родителей / Н. В. </w:t>
      </w:r>
      <w:proofErr w:type="spellStart"/>
      <w:r>
        <w:rPr>
          <w:rFonts w:eastAsia="Times New Roman"/>
          <w:sz w:val="28"/>
          <w:szCs w:val="28"/>
        </w:rPr>
        <w:t>Гойжа</w:t>
      </w:r>
      <w:proofErr w:type="spellEnd"/>
      <w:r>
        <w:rPr>
          <w:rFonts w:eastAsia="Times New Roman"/>
          <w:sz w:val="28"/>
          <w:szCs w:val="28"/>
        </w:rPr>
        <w:t xml:space="preserve">. – Москва, 2014. – 127 с. : ил. </w:t>
      </w:r>
    </w:p>
    <w:p w:rsidR="006772FB" w:rsidRDefault="006772FB" w:rsidP="006772FB">
      <w:pPr>
        <w:numPr>
          <w:ilvl w:val="0"/>
          <w:numId w:val="1"/>
        </w:numPr>
        <w:spacing w:before="240"/>
        <w:ind w:left="0" w:firstLine="567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Карслиева</w:t>
      </w:r>
      <w:proofErr w:type="spellEnd"/>
      <w:r>
        <w:rPr>
          <w:rFonts w:eastAsia="Times New Roman"/>
          <w:b/>
          <w:sz w:val="28"/>
          <w:szCs w:val="28"/>
        </w:rPr>
        <w:t xml:space="preserve"> И. В. Комплексная коррекционная работа по подготовке дошкольников с ЗПР к обучению грамоте</w:t>
      </w:r>
      <w:r>
        <w:rPr>
          <w:rFonts w:eastAsia="Times New Roman"/>
          <w:sz w:val="28"/>
          <w:szCs w:val="28"/>
        </w:rPr>
        <w:t xml:space="preserve"> / И.В. </w:t>
      </w:r>
      <w:proofErr w:type="spellStart"/>
      <w:r>
        <w:rPr>
          <w:rFonts w:eastAsia="Times New Roman"/>
          <w:sz w:val="28"/>
          <w:szCs w:val="28"/>
        </w:rPr>
        <w:t>Карслиева</w:t>
      </w:r>
      <w:proofErr w:type="spellEnd"/>
      <w:r>
        <w:rPr>
          <w:rFonts w:eastAsia="Times New Roman"/>
          <w:sz w:val="28"/>
          <w:szCs w:val="28"/>
        </w:rPr>
        <w:t xml:space="preserve">. – СПб, 2012. – 128 </w:t>
      </w:r>
      <w:proofErr w:type="gramStart"/>
      <w:r>
        <w:rPr>
          <w:rFonts w:eastAsia="Times New Roman"/>
          <w:sz w:val="28"/>
          <w:szCs w:val="28"/>
        </w:rPr>
        <w:t>с. :</w:t>
      </w:r>
      <w:proofErr w:type="gramEnd"/>
      <w:r>
        <w:rPr>
          <w:rFonts w:eastAsia="Times New Roman"/>
          <w:sz w:val="28"/>
          <w:szCs w:val="28"/>
        </w:rPr>
        <w:t xml:space="preserve"> ил </w:t>
      </w:r>
    </w:p>
    <w:p w:rsidR="006772FB" w:rsidRDefault="006772FB" w:rsidP="006772FB">
      <w:pPr>
        <w:numPr>
          <w:ilvl w:val="0"/>
          <w:numId w:val="1"/>
        </w:numPr>
        <w:spacing w:before="240"/>
        <w:ind w:left="0" w:firstLine="567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Каука</w:t>
      </w:r>
      <w:proofErr w:type="spellEnd"/>
      <w:r>
        <w:rPr>
          <w:rFonts w:eastAsia="Times New Roman"/>
          <w:b/>
          <w:sz w:val="28"/>
          <w:szCs w:val="28"/>
        </w:rPr>
        <w:t xml:space="preserve"> Р. Медвежонок Миша. Учимся, </w:t>
      </w:r>
      <w:proofErr w:type="gramStart"/>
      <w:r>
        <w:rPr>
          <w:rFonts w:eastAsia="Times New Roman"/>
          <w:b/>
          <w:sz w:val="28"/>
          <w:szCs w:val="28"/>
        </w:rPr>
        <w:t>играя</w:t>
      </w:r>
      <w:r>
        <w:rPr>
          <w:rFonts w:eastAsia="Times New Roman"/>
          <w:sz w:val="28"/>
          <w:szCs w:val="28"/>
        </w:rPr>
        <w:t xml:space="preserve"> :</w:t>
      </w:r>
      <w:proofErr w:type="gramEnd"/>
      <w:r>
        <w:rPr>
          <w:rFonts w:eastAsia="Times New Roman"/>
          <w:sz w:val="28"/>
          <w:szCs w:val="28"/>
        </w:rPr>
        <w:t xml:space="preserve"> пособие для игрового дошкольного обучения. / </w:t>
      </w:r>
      <w:proofErr w:type="spellStart"/>
      <w:r>
        <w:rPr>
          <w:rFonts w:eastAsia="Times New Roman"/>
          <w:sz w:val="28"/>
          <w:szCs w:val="28"/>
        </w:rPr>
        <w:t>Каука</w:t>
      </w:r>
      <w:proofErr w:type="spellEnd"/>
      <w:r>
        <w:rPr>
          <w:rFonts w:eastAsia="Times New Roman"/>
          <w:sz w:val="28"/>
          <w:szCs w:val="28"/>
        </w:rPr>
        <w:t xml:space="preserve"> Р. – М, 1998. – 95 с. </w:t>
      </w:r>
    </w:p>
    <w:p w:rsidR="006772FB" w:rsidRDefault="006772FB" w:rsidP="006772FB">
      <w:pPr>
        <w:numPr>
          <w:ilvl w:val="0"/>
          <w:numId w:val="1"/>
        </w:numPr>
        <w:spacing w:before="240"/>
        <w:ind w:left="0" w:firstLine="567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Каука</w:t>
      </w:r>
      <w:proofErr w:type="spellEnd"/>
      <w:r>
        <w:rPr>
          <w:rFonts w:eastAsia="Times New Roman"/>
          <w:b/>
          <w:sz w:val="28"/>
          <w:szCs w:val="28"/>
        </w:rPr>
        <w:t xml:space="preserve"> Р. </w:t>
      </w:r>
      <w:proofErr w:type="spellStart"/>
      <w:r>
        <w:rPr>
          <w:rFonts w:eastAsia="Times New Roman"/>
          <w:b/>
          <w:sz w:val="28"/>
          <w:szCs w:val="28"/>
        </w:rPr>
        <w:t>Межвежонок</w:t>
      </w:r>
      <w:proofErr w:type="spellEnd"/>
      <w:r>
        <w:rPr>
          <w:rFonts w:eastAsia="Times New Roman"/>
          <w:b/>
          <w:sz w:val="28"/>
          <w:szCs w:val="28"/>
        </w:rPr>
        <w:t xml:space="preserve"> Миша. Готовимся к школе</w:t>
      </w:r>
      <w:proofErr w:type="gramStart"/>
      <w:r>
        <w:rPr>
          <w:rFonts w:eastAsia="Times New Roman"/>
          <w:b/>
          <w:sz w:val="28"/>
          <w:szCs w:val="28"/>
        </w:rPr>
        <w:t>. :</w:t>
      </w:r>
      <w:proofErr w:type="gramEnd"/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пособие для игрового дошкольного обучения / </w:t>
      </w:r>
      <w:proofErr w:type="spellStart"/>
      <w:r>
        <w:rPr>
          <w:rFonts w:eastAsia="Times New Roman"/>
          <w:sz w:val="28"/>
          <w:szCs w:val="28"/>
        </w:rPr>
        <w:t>Каука</w:t>
      </w:r>
      <w:proofErr w:type="spellEnd"/>
      <w:r>
        <w:rPr>
          <w:rFonts w:eastAsia="Times New Roman"/>
          <w:sz w:val="28"/>
          <w:szCs w:val="28"/>
        </w:rPr>
        <w:t xml:space="preserve"> Р. – М., 1998. – 95 с.</w:t>
      </w:r>
    </w:p>
    <w:p w:rsidR="006772FB" w:rsidRDefault="006772FB" w:rsidP="006772FB">
      <w:pPr>
        <w:numPr>
          <w:ilvl w:val="0"/>
          <w:numId w:val="1"/>
        </w:numPr>
        <w:spacing w:before="240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Корсунская, Б. Читаю сам</w:t>
      </w:r>
      <w:r>
        <w:rPr>
          <w:rFonts w:eastAsia="Times New Roman"/>
          <w:sz w:val="28"/>
          <w:szCs w:val="28"/>
        </w:rPr>
        <w:t>. Кн. 2 / Корсунская Б. Д.</w:t>
      </w:r>
      <w:r>
        <w:rPr>
          <w:rFonts w:eastAsia="Times New Roman"/>
          <w:b/>
          <w:sz w:val="28"/>
          <w:szCs w:val="28"/>
        </w:rPr>
        <w:t xml:space="preserve"> –</w:t>
      </w:r>
      <w:r>
        <w:rPr>
          <w:rFonts w:eastAsia="Times New Roman"/>
          <w:sz w:val="28"/>
          <w:szCs w:val="28"/>
        </w:rPr>
        <w:t xml:space="preserve"> Москва: ВЛАДОС, 2000. – 174, [1] </w:t>
      </w:r>
      <w:proofErr w:type="gramStart"/>
      <w:r>
        <w:rPr>
          <w:rFonts w:eastAsia="Times New Roman"/>
          <w:sz w:val="28"/>
          <w:szCs w:val="28"/>
        </w:rPr>
        <w:t>с. :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цв</w:t>
      </w:r>
      <w:proofErr w:type="spellEnd"/>
      <w:r>
        <w:rPr>
          <w:rFonts w:eastAsia="Times New Roman"/>
          <w:sz w:val="28"/>
          <w:szCs w:val="28"/>
        </w:rPr>
        <w:t xml:space="preserve">. ил. </w:t>
      </w:r>
    </w:p>
    <w:p w:rsidR="006772FB" w:rsidRDefault="006772FB" w:rsidP="006772FB">
      <w:pPr>
        <w:pStyle w:val="a3"/>
        <w:numPr>
          <w:ilvl w:val="0"/>
          <w:numId w:val="1"/>
        </w:numPr>
        <w:spacing w:before="240"/>
        <w:ind w:left="0" w:firstLine="567"/>
        <w:jc w:val="both"/>
      </w:pPr>
      <w:r>
        <w:rPr>
          <w:b/>
          <w:color w:val="000000"/>
          <w:sz w:val="28"/>
          <w:szCs w:val="28"/>
          <w:shd w:val="clear" w:color="auto" w:fill="FFFFFF"/>
        </w:rPr>
        <w:t xml:space="preserve">Лаврентьева, Н. Б. Создание «Личного букваря» как метод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коррекционно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–развивающего обучения детей с расстройствами аутистического спектра </w:t>
      </w:r>
      <w:r>
        <w:rPr>
          <w:color w:val="000000"/>
          <w:sz w:val="28"/>
          <w:szCs w:val="28"/>
          <w:shd w:val="clear" w:color="auto" w:fill="FFFFFF"/>
        </w:rPr>
        <w:t xml:space="preserve">/ Н. Б. </w:t>
      </w:r>
      <w:proofErr w:type="gramStart"/>
      <w:r>
        <w:rPr>
          <w:color w:val="000000"/>
          <w:sz w:val="28"/>
          <w:szCs w:val="28"/>
          <w:shd w:val="clear" w:color="auto" w:fill="FFFFFF"/>
        </w:rPr>
        <w:t>Лаврентьева ;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М. М.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Либлинг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// Воспитание и обучение детей с нарушениями развития. – 2016. – № 3. – С. 52–60. – (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Коррекционно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– развивающие технологии и методические находки).</w:t>
      </w:r>
    </w:p>
    <w:p w:rsidR="006772FB" w:rsidRDefault="006772FB" w:rsidP="006772FB">
      <w:pPr>
        <w:pStyle w:val="a3"/>
        <w:spacing w:before="240"/>
        <w:ind w:left="567"/>
        <w:jc w:val="both"/>
        <w:rPr>
          <w:color w:val="000000"/>
          <w:sz w:val="28"/>
          <w:szCs w:val="28"/>
          <w:shd w:val="clear" w:color="auto" w:fill="FFFFFF"/>
        </w:rPr>
      </w:pPr>
    </w:p>
    <w:p w:rsidR="006772FB" w:rsidRDefault="006772FB" w:rsidP="006772FB">
      <w:pPr>
        <w:pStyle w:val="a3"/>
        <w:numPr>
          <w:ilvl w:val="0"/>
          <w:numId w:val="1"/>
        </w:numPr>
        <w:spacing w:before="240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b/>
          <w:color w:val="333333"/>
          <w:sz w:val="28"/>
          <w:szCs w:val="28"/>
          <w:shd w:val="clear" w:color="auto" w:fill="FFFFFF"/>
        </w:rPr>
        <w:lastRenderedPageBreak/>
        <w:t>Ломбина</w:t>
      </w:r>
      <w:proofErr w:type="spellEnd"/>
      <w:r>
        <w:rPr>
          <w:b/>
          <w:color w:val="333333"/>
          <w:sz w:val="28"/>
          <w:szCs w:val="28"/>
          <w:shd w:val="clear" w:color="auto" w:fill="FFFFFF"/>
        </w:rPr>
        <w:t>, Т</w:t>
      </w:r>
      <w:r>
        <w:rPr>
          <w:color w:val="333333"/>
          <w:sz w:val="28"/>
          <w:szCs w:val="28"/>
          <w:shd w:val="clear" w:color="auto" w:fill="FFFFFF"/>
        </w:rPr>
        <w:t>.</w:t>
      </w:r>
      <w:r>
        <w:rPr>
          <w:b/>
          <w:bCs/>
          <w:color w:val="333333"/>
          <w:sz w:val="28"/>
          <w:szCs w:val="28"/>
          <w:shd w:val="clear" w:color="auto" w:fill="FFFFFF"/>
        </w:rPr>
        <w:t xml:space="preserve"> Город</w:t>
      </w:r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proofErr w:type="gramStart"/>
      <w:r>
        <w:rPr>
          <w:b/>
          <w:bCs/>
          <w:color w:val="333333"/>
          <w:sz w:val="28"/>
          <w:szCs w:val="28"/>
          <w:shd w:val="clear" w:color="auto" w:fill="FFFFFF"/>
        </w:rPr>
        <w:t>Грамотейск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добукварь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/ Тамара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Ломбина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– </w:t>
      </w:r>
      <w:proofErr w:type="gramStart"/>
      <w:r>
        <w:rPr>
          <w:color w:val="333333"/>
          <w:sz w:val="28"/>
          <w:szCs w:val="28"/>
          <w:shd w:val="clear" w:color="auto" w:fill="FFFFFF"/>
        </w:rPr>
        <w:t>Сыктывкар :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Эском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2007. – 289, [7] </w:t>
      </w:r>
      <w:proofErr w:type="gramStart"/>
      <w:r>
        <w:rPr>
          <w:color w:val="333333"/>
          <w:sz w:val="28"/>
          <w:szCs w:val="28"/>
          <w:shd w:val="clear" w:color="auto" w:fill="FFFFFF"/>
        </w:rPr>
        <w:t>с. :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цв</w:t>
      </w:r>
      <w:proofErr w:type="spellEnd"/>
      <w:r>
        <w:rPr>
          <w:color w:val="333333"/>
          <w:sz w:val="28"/>
          <w:szCs w:val="28"/>
          <w:shd w:val="clear" w:color="auto" w:fill="FFFFFF"/>
        </w:rPr>
        <w:t>. ил., табл.; 29 см. – (Готовимся к школе.</w:t>
      </w:r>
    </w:p>
    <w:p w:rsidR="006772FB" w:rsidRDefault="006772FB" w:rsidP="006772FB">
      <w:pPr>
        <w:numPr>
          <w:ilvl w:val="0"/>
          <w:numId w:val="1"/>
        </w:numPr>
        <w:spacing w:before="240"/>
        <w:ind w:left="0" w:firstLine="567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Ломбина</w:t>
      </w:r>
      <w:proofErr w:type="spellEnd"/>
      <w:r>
        <w:rPr>
          <w:rFonts w:eastAsia="Times New Roman"/>
          <w:b/>
          <w:sz w:val="28"/>
          <w:szCs w:val="28"/>
        </w:rPr>
        <w:t xml:space="preserve"> Т. </w:t>
      </w:r>
      <w:proofErr w:type="spellStart"/>
      <w:proofErr w:type="gramStart"/>
      <w:r>
        <w:rPr>
          <w:rFonts w:eastAsia="Times New Roman"/>
          <w:b/>
          <w:sz w:val="28"/>
          <w:szCs w:val="28"/>
        </w:rPr>
        <w:t>Читайка</w:t>
      </w:r>
      <w:proofErr w:type="spellEnd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Ваш ребенок готовится к школе / </w:t>
      </w:r>
      <w:proofErr w:type="spellStart"/>
      <w:r>
        <w:rPr>
          <w:rFonts w:eastAsia="Times New Roman"/>
          <w:sz w:val="28"/>
          <w:szCs w:val="28"/>
        </w:rPr>
        <w:t>Ломбина</w:t>
      </w:r>
      <w:proofErr w:type="spellEnd"/>
      <w:r>
        <w:rPr>
          <w:rFonts w:eastAsia="Times New Roman"/>
          <w:sz w:val="28"/>
          <w:szCs w:val="28"/>
        </w:rPr>
        <w:t xml:space="preserve"> Т. – М, 1999. – 472с.:ил. </w:t>
      </w:r>
    </w:p>
    <w:p w:rsidR="006772FB" w:rsidRDefault="006772FB" w:rsidP="006772FB">
      <w:pPr>
        <w:numPr>
          <w:ilvl w:val="0"/>
          <w:numId w:val="1"/>
        </w:numPr>
        <w:spacing w:before="240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Стихи, задания и упражнения для любознательных малышей</w:t>
      </w:r>
      <w:r>
        <w:rPr>
          <w:rFonts w:eastAsia="Times New Roman"/>
          <w:sz w:val="28"/>
          <w:szCs w:val="28"/>
        </w:rPr>
        <w:t xml:space="preserve"> / сост. В. В. </w:t>
      </w:r>
      <w:proofErr w:type="spellStart"/>
      <w:r>
        <w:rPr>
          <w:rFonts w:eastAsia="Times New Roman"/>
          <w:sz w:val="28"/>
          <w:szCs w:val="28"/>
        </w:rPr>
        <w:t>Полушикина</w:t>
      </w:r>
      <w:proofErr w:type="spellEnd"/>
      <w:r>
        <w:rPr>
          <w:rFonts w:eastAsia="Times New Roman"/>
          <w:sz w:val="28"/>
          <w:szCs w:val="28"/>
        </w:rPr>
        <w:t xml:space="preserve">; </w:t>
      </w:r>
      <w:proofErr w:type="spellStart"/>
      <w:r>
        <w:rPr>
          <w:rFonts w:eastAsia="Times New Roman"/>
          <w:sz w:val="28"/>
          <w:szCs w:val="28"/>
        </w:rPr>
        <w:t>худ.С</w:t>
      </w:r>
      <w:proofErr w:type="spellEnd"/>
      <w:r>
        <w:rPr>
          <w:rFonts w:eastAsia="Times New Roman"/>
          <w:sz w:val="28"/>
          <w:szCs w:val="28"/>
        </w:rPr>
        <w:t xml:space="preserve">. Емельянова и </w:t>
      </w:r>
      <w:proofErr w:type="gramStart"/>
      <w:r>
        <w:rPr>
          <w:rFonts w:eastAsia="Times New Roman"/>
          <w:sz w:val="28"/>
          <w:szCs w:val="28"/>
        </w:rPr>
        <w:t>др..</w:t>
      </w:r>
      <w:proofErr w:type="gramEnd"/>
      <w:r>
        <w:rPr>
          <w:rFonts w:eastAsia="Times New Roman"/>
          <w:sz w:val="28"/>
          <w:szCs w:val="28"/>
        </w:rPr>
        <w:t xml:space="preserve"> – Москва. – </w:t>
      </w:r>
      <w:proofErr w:type="gramStart"/>
      <w:r>
        <w:rPr>
          <w:rFonts w:eastAsia="Times New Roman"/>
          <w:sz w:val="28"/>
          <w:szCs w:val="28"/>
        </w:rPr>
        <w:t>СПб.,</w:t>
      </w:r>
      <w:proofErr w:type="gramEnd"/>
      <w:r>
        <w:rPr>
          <w:rFonts w:eastAsia="Times New Roman"/>
          <w:sz w:val="28"/>
          <w:szCs w:val="28"/>
        </w:rPr>
        <w:t xml:space="preserve"> 2011. – 127 с. : ил. </w:t>
      </w:r>
    </w:p>
    <w:p w:rsidR="006772FB" w:rsidRDefault="006772FB" w:rsidP="006772FB">
      <w:pPr>
        <w:pStyle w:val="a3"/>
        <w:numPr>
          <w:ilvl w:val="0"/>
          <w:numId w:val="1"/>
        </w:numPr>
        <w:spacing w:before="240"/>
        <w:ind w:left="0" w:firstLine="567"/>
        <w:jc w:val="both"/>
        <w:rPr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  <w:shd w:val="clear" w:color="auto" w:fill="FFFFFF"/>
        </w:rPr>
        <w:t>Шматко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>, Н. Д. Как учить маленького ребенка с нарушенным слухом читать (советы родителям)</w:t>
      </w:r>
      <w:r>
        <w:rPr>
          <w:color w:val="000000"/>
          <w:sz w:val="28"/>
          <w:szCs w:val="28"/>
          <w:shd w:val="clear" w:color="auto" w:fill="FFFFFF"/>
        </w:rPr>
        <w:t xml:space="preserve"> / Н. Д.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Шматко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// Воспитание и обучение детей с нарушениями развития. – 2015. – № 5. – С. 17–22. – (Консультируют специалисты).</w:t>
      </w:r>
    </w:p>
    <w:p w:rsidR="006772FB" w:rsidRDefault="006772FB" w:rsidP="006772FB">
      <w:pPr>
        <w:numPr>
          <w:ilvl w:val="0"/>
          <w:numId w:val="1"/>
        </w:numPr>
        <w:spacing w:before="240"/>
        <w:ind w:left="0" w:firstLine="567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Ястребова</w:t>
      </w:r>
      <w:proofErr w:type="spellEnd"/>
      <w:r>
        <w:rPr>
          <w:rFonts w:eastAsia="Times New Roman"/>
          <w:b/>
          <w:sz w:val="28"/>
          <w:szCs w:val="28"/>
        </w:rPr>
        <w:t xml:space="preserve"> А. В. Обучаем читать и писать без ошибок</w:t>
      </w:r>
      <w:r>
        <w:rPr>
          <w:rFonts w:eastAsia="Times New Roman"/>
          <w:sz w:val="28"/>
          <w:szCs w:val="28"/>
        </w:rPr>
        <w:t xml:space="preserve">: комплекс упражнений для работы учителей–логопедов с младшими школьниками по предупреждению и коррекции недостатков чтения и письма / А. В. </w:t>
      </w:r>
      <w:proofErr w:type="spellStart"/>
      <w:r>
        <w:rPr>
          <w:rFonts w:eastAsia="Times New Roman"/>
          <w:sz w:val="28"/>
          <w:szCs w:val="28"/>
        </w:rPr>
        <w:t>Ястребова</w:t>
      </w:r>
      <w:proofErr w:type="spellEnd"/>
      <w:r>
        <w:rPr>
          <w:rFonts w:eastAsia="Times New Roman"/>
          <w:sz w:val="28"/>
          <w:szCs w:val="28"/>
        </w:rPr>
        <w:t xml:space="preserve">, Т. П. Бессонова. – М, 2015. – 360 с. : ил. </w:t>
      </w:r>
    </w:p>
    <w:bookmarkEnd w:id="0"/>
    <w:p w:rsidR="00201DD7" w:rsidRDefault="00201DD7"/>
    <w:sectPr w:rsidR="00201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7A1FA5"/>
    <w:multiLevelType w:val="multilevel"/>
    <w:tmpl w:val="7B2CB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C3D"/>
    <w:rsid w:val="00201DD7"/>
    <w:rsid w:val="006772FB"/>
    <w:rsid w:val="00BE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91AF1-7ABD-4935-BA52-4E2903FD4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2F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2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2018-10-18T12:25:00Z</dcterms:created>
  <dcterms:modified xsi:type="dcterms:W3CDTF">2018-10-18T12:27:00Z</dcterms:modified>
</cp:coreProperties>
</file>